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24A5" w:rsidRPr="001624A5" w:rsidRDefault="001624A5" w:rsidP="001624A5">
      <w:pPr>
        <w:jc w:val="both"/>
        <w:rPr>
          <w:rFonts w:eastAsia="Calibri" w:cs="Times New Roman"/>
          <w:szCs w:val="24"/>
        </w:rPr>
      </w:pPr>
      <w:r w:rsidRPr="001624A5">
        <w:rPr>
          <w:rFonts w:eastAsia="Calibri" w:cs="Times New Roman"/>
          <w:szCs w:val="24"/>
        </w:rPr>
        <w:t xml:space="preserve">    </w:t>
      </w:r>
      <w:r>
        <w:rPr>
          <w:rFonts w:eastAsia="Calibri" w:cs="Times New Roman"/>
          <w:noProof/>
          <w:szCs w:val="24"/>
          <w:lang w:eastAsia="it-IT"/>
        </w:rPr>
        <w:drawing>
          <wp:inline distT="0" distB="0" distL="0" distR="0" wp14:anchorId="0BDAAFDE" wp14:editId="5F99874D">
            <wp:extent cx="1219200" cy="990600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9200" cy="990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Times New Roman"/>
          <w:noProof/>
          <w:szCs w:val="24"/>
          <w:lang w:eastAsia="it-IT"/>
        </w:rPr>
        <w:drawing>
          <wp:inline distT="0" distB="0" distL="0" distR="0" wp14:anchorId="5EA4D36E">
            <wp:extent cx="2076450" cy="793847"/>
            <wp:effectExtent l="0" t="0" r="0" b="635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1014" cy="79559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rFonts w:eastAsia="Calibri" w:cs="Times New Roman"/>
          <w:szCs w:val="24"/>
        </w:rPr>
        <w:t xml:space="preserve">   </w:t>
      </w:r>
      <w:r w:rsidR="00477D71">
        <w:rPr>
          <w:rFonts w:eastAsia="Calibri" w:cs="Times New Roman"/>
          <w:szCs w:val="24"/>
        </w:rPr>
        <w:t xml:space="preserve"> </w:t>
      </w:r>
      <w:r>
        <w:rPr>
          <w:rFonts w:eastAsia="Calibri" w:cs="Times New Roman"/>
          <w:szCs w:val="24"/>
        </w:rPr>
        <w:t xml:space="preserve">      </w:t>
      </w:r>
      <w:r w:rsidR="00477D71">
        <w:rPr>
          <w:rFonts w:eastAsia="Calibri" w:cs="Times New Roman"/>
          <w:szCs w:val="24"/>
        </w:rPr>
        <w:t xml:space="preserve">                 </w:t>
      </w:r>
      <w:r w:rsidRPr="001624A5">
        <w:rPr>
          <w:rFonts w:eastAsia="Calibri" w:cs="Times New Roman"/>
          <w:szCs w:val="24"/>
        </w:rPr>
        <w:t xml:space="preserve"> </w:t>
      </w:r>
      <w:r w:rsidR="00477D71">
        <w:rPr>
          <w:rFonts w:eastAsia="Calibri" w:cs="Times New Roman"/>
          <w:noProof/>
          <w:szCs w:val="24"/>
          <w:lang w:eastAsia="it-IT"/>
        </w:rPr>
        <w:drawing>
          <wp:inline distT="0" distB="0" distL="0" distR="0" wp14:anchorId="0D4C9DD7" wp14:editId="4F4FFCD3">
            <wp:extent cx="1590675" cy="609600"/>
            <wp:effectExtent l="0" t="0" r="9525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067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624A5">
        <w:rPr>
          <w:rFonts w:eastAsia="Calibri" w:cs="Times New Roman"/>
          <w:szCs w:val="24"/>
        </w:rPr>
        <w:t xml:space="preserve">      </w:t>
      </w:r>
    </w:p>
    <w:p w:rsidR="001624A5" w:rsidRDefault="001624A5" w:rsidP="001624A5">
      <w:pPr>
        <w:jc w:val="center"/>
        <w:rPr>
          <w:rFonts w:eastAsia="Calibri" w:cs="Times New Roman"/>
          <w:szCs w:val="24"/>
        </w:rPr>
      </w:pPr>
    </w:p>
    <w:p w:rsidR="00477D71" w:rsidRPr="001624A5" w:rsidRDefault="00477D71" w:rsidP="001624A5">
      <w:pPr>
        <w:jc w:val="center"/>
        <w:rPr>
          <w:rFonts w:eastAsia="Calibri" w:cs="Times New Roman"/>
          <w:sz w:val="32"/>
          <w:szCs w:val="32"/>
        </w:rPr>
      </w:pPr>
    </w:p>
    <w:p w:rsidR="008245D0" w:rsidRPr="00477D71" w:rsidRDefault="00477D71" w:rsidP="0038539C">
      <w:pPr>
        <w:spacing w:line="360" w:lineRule="auto"/>
        <w:jc w:val="center"/>
        <w:rPr>
          <w:b/>
          <w:sz w:val="32"/>
          <w:szCs w:val="32"/>
        </w:rPr>
      </w:pPr>
      <w:r w:rsidRPr="00477D71">
        <w:rPr>
          <w:b/>
          <w:sz w:val="32"/>
          <w:szCs w:val="32"/>
        </w:rPr>
        <w:t xml:space="preserve">Schema di </w:t>
      </w:r>
      <w:proofErr w:type="spellStart"/>
      <w:r w:rsidRPr="00477D71">
        <w:rPr>
          <w:b/>
          <w:sz w:val="32"/>
          <w:szCs w:val="32"/>
        </w:rPr>
        <w:t>inquiry</w:t>
      </w:r>
      <w:proofErr w:type="spellEnd"/>
      <w:r w:rsidRPr="00477D71">
        <w:rPr>
          <w:b/>
          <w:sz w:val="32"/>
          <w:szCs w:val="32"/>
        </w:rPr>
        <w:t xml:space="preserve"> lab</w:t>
      </w:r>
      <w:r w:rsidR="0038539C" w:rsidRPr="00477D71">
        <w:rPr>
          <w:b/>
          <w:sz w:val="32"/>
          <w:szCs w:val="32"/>
        </w:rPr>
        <w:t xml:space="preserve"> </w:t>
      </w:r>
      <w:bookmarkStart w:id="0" w:name="_GoBack"/>
      <w:bookmarkEnd w:id="0"/>
    </w:p>
    <w:p w:rsidR="008836B5" w:rsidRDefault="008836B5" w:rsidP="008836B5">
      <w:pPr>
        <w:spacing w:line="360" w:lineRule="auto"/>
      </w:pPr>
      <w:r>
        <w:t xml:space="preserve">L’attività del progetto TEMI per il </w:t>
      </w:r>
      <w:proofErr w:type="spellStart"/>
      <w:r w:rsidRPr="002A0F73">
        <w:rPr>
          <w:i/>
        </w:rPr>
        <w:t>professional</w:t>
      </w:r>
      <w:proofErr w:type="spellEnd"/>
      <w:r w:rsidRPr="002A0F73">
        <w:rPr>
          <w:i/>
        </w:rPr>
        <w:t xml:space="preserve"> </w:t>
      </w:r>
      <w:proofErr w:type="spellStart"/>
      <w:r w:rsidRPr="002A0F73">
        <w:rPr>
          <w:i/>
        </w:rPr>
        <w:t>development</w:t>
      </w:r>
      <w:proofErr w:type="spellEnd"/>
      <w:r>
        <w:t xml:space="preserve"> degli insegnanti è strutturata in 2 </w:t>
      </w:r>
      <w:r w:rsidRPr="002A0F73">
        <w:rPr>
          <w:i/>
        </w:rPr>
        <w:t>workshop</w:t>
      </w:r>
      <w:r w:rsidR="005F062C">
        <w:t xml:space="preserve"> (rivolti a 10 – 15 insegnanti)</w:t>
      </w:r>
      <w:r>
        <w:t>, preceduti dalla lettura personale di alcune pagine di materiale di riflessione sull’IBSE (</w:t>
      </w:r>
      <w:proofErr w:type="spellStart"/>
      <w:r w:rsidRPr="002A0F73">
        <w:rPr>
          <w:i/>
        </w:rPr>
        <w:t>Inquiry</w:t>
      </w:r>
      <w:proofErr w:type="spellEnd"/>
      <w:r w:rsidRPr="002A0F73">
        <w:rPr>
          <w:i/>
        </w:rPr>
        <w:t xml:space="preserve"> </w:t>
      </w:r>
      <w:proofErr w:type="spellStart"/>
      <w:r w:rsidRPr="002A0F73">
        <w:rPr>
          <w:i/>
        </w:rPr>
        <w:t>Based</w:t>
      </w:r>
      <w:proofErr w:type="spellEnd"/>
      <w:r w:rsidRPr="002A0F73">
        <w:rPr>
          <w:i/>
        </w:rPr>
        <w:t xml:space="preserve"> Science </w:t>
      </w:r>
      <w:proofErr w:type="spellStart"/>
      <w:r w:rsidRPr="002A0F73">
        <w:rPr>
          <w:i/>
        </w:rPr>
        <w:t>Education</w:t>
      </w:r>
      <w:proofErr w:type="spellEnd"/>
      <w:r>
        <w:t xml:space="preserve">) e sulla “filosofia” di TEMI, che sarà fornito a ciascun insegnante alcuni giorni prima dell’inizio del primo </w:t>
      </w:r>
      <w:r w:rsidRPr="002A0F73">
        <w:rPr>
          <w:i/>
        </w:rPr>
        <w:t>workshop</w:t>
      </w:r>
      <w:r w:rsidR="0028202D">
        <w:t>.</w:t>
      </w:r>
    </w:p>
    <w:p w:rsidR="008836B5" w:rsidRDefault="008836B5" w:rsidP="008836B5">
      <w:pPr>
        <w:spacing w:line="360" w:lineRule="auto"/>
      </w:pPr>
      <w:r>
        <w:t xml:space="preserve">Ogni workshop sarà costituito da due pomeriggi di lavoro, di circa quattro ore ciascuno, tenuti a una distanza di circa una settimana uno dall’altro. Il primo </w:t>
      </w:r>
      <w:r w:rsidRPr="002A0F73">
        <w:rPr>
          <w:i/>
        </w:rPr>
        <w:t>workshop</w:t>
      </w:r>
      <w:r>
        <w:t xml:space="preserve"> si effettuerà prima di Natale 2014, mentre il secondo si svolgerà </w:t>
      </w:r>
      <w:r w:rsidR="0028202D">
        <w:t xml:space="preserve">a partire da febbraio </w:t>
      </w:r>
      <w:r>
        <w:t>2015</w:t>
      </w:r>
      <w:r w:rsidR="0028202D">
        <w:t xml:space="preserve"> (le date verranno concordate)</w:t>
      </w:r>
      <w:r>
        <w:t>.</w:t>
      </w:r>
    </w:p>
    <w:p w:rsidR="0028202D" w:rsidRDefault="0028202D" w:rsidP="008836B5">
      <w:pPr>
        <w:spacing w:line="360" w:lineRule="auto"/>
      </w:pPr>
      <w:r>
        <w:t>Nell’intervallo temporale tra il primo e il secondo workshop gli insegnanti proveranno a mettere in pratica, in almeno una delle loro classi</w:t>
      </w:r>
      <w:r w:rsidR="002A0F73">
        <w:t xml:space="preserve"> per 6/8 ore</w:t>
      </w:r>
      <w:r>
        <w:t>, l’approccio all’IBSE loro proposto, così da poterne discutere nel secondo workshop. Tale proposta sarà preceduta dalla visione con le classi di uno spettacolo scientifico sulla luce e la materia. Dopo il secondo workshop gli insegnanti metteranno nuovamente in pratica la didatti</w:t>
      </w:r>
      <w:r w:rsidR="002A0F73">
        <w:t xml:space="preserve">ca </w:t>
      </w:r>
      <w:proofErr w:type="spellStart"/>
      <w:r w:rsidR="002A0F73" w:rsidRPr="002A0F73">
        <w:rPr>
          <w:i/>
        </w:rPr>
        <w:t>i</w:t>
      </w:r>
      <w:r w:rsidRPr="002A0F73">
        <w:rPr>
          <w:i/>
        </w:rPr>
        <w:t>nquiry</w:t>
      </w:r>
      <w:proofErr w:type="spellEnd"/>
      <w:r>
        <w:t>.</w:t>
      </w:r>
    </w:p>
    <w:p w:rsidR="008245D0" w:rsidRDefault="0028202D" w:rsidP="001624A5">
      <w:pPr>
        <w:spacing w:line="360" w:lineRule="auto"/>
      </w:pPr>
      <w:r>
        <w:t>I contenuti pedago</w:t>
      </w:r>
      <w:r w:rsidR="002A0F73">
        <w:t>gico disciplinari dei workshop</w:t>
      </w:r>
      <w:r>
        <w:t xml:space="preserve"> </w:t>
      </w:r>
      <w:r w:rsidR="002A0F73">
        <w:t>avranno lo scopo di mettere in luce l’importanza</w:t>
      </w:r>
      <w:r>
        <w:t xml:space="preserve"> di una didattica delle scienze tramite </w:t>
      </w:r>
      <w:proofErr w:type="spellStart"/>
      <w:r w:rsidRPr="002A0F73">
        <w:rPr>
          <w:i/>
        </w:rPr>
        <w:t>inquiry</w:t>
      </w:r>
      <w:proofErr w:type="spellEnd"/>
      <w:r>
        <w:t xml:space="preserve"> anche collegata alla drammatizzazione e all’uso di “misteri” scientifici da spiegare. Saranno forniti numerosi esempi sperimentali di tali misteri</w:t>
      </w:r>
      <w:r w:rsidR="002A0F73">
        <w:t>,</w:t>
      </w:r>
      <w:r>
        <w:t xml:space="preserve"> adatti a studenti delle scuole medie</w:t>
      </w:r>
      <w:r w:rsidR="002A0F73">
        <w:t>,</w:t>
      </w:r>
      <w:r>
        <w:t xml:space="preserve"> soprattutto sulla luce e s</w:t>
      </w:r>
      <w:r w:rsidR="00D00E96">
        <w:t>u</w:t>
      </w:r>
      <w:r>
        <w:t>gli stati della materia (ma non solo).</w:t>
      </w:r>
    </w:p>
    <w:sectPr w:rsidR="008245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9F6849"/>
    <w:multiLevelType w:val="hybridMultilevel"/>
    <w:tmpl w:val="9D5A13C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45D0"/>
    <w:rsid w:val="001624A5"/>
    <w:rsid w:val="0028202D"/>
    <w:rsid w:val="002A0F73"/>
    <w:rsid w:val="0038539C"/>
    <w:rsid w:val="00477D71"/>
    <w:rsid w:val="005B4763"/>
    <w:rsid w:val="005F062C"/>
    <w:rsid w:val="008245D0"/>
    <w:rsid w:val="008836B5"/>
    <w:rsid w:val="0097679C"/>
    <w:rsid w:val="00C51D77"/>
    <w:rsid w:val="00D00E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5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4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8245D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24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24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235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Marco</cp:lastModifiedBy>
  <cp:revision>8</cp:revision>
  <dcterms:created xsi:type="dcterms:W3CDTF">2014-05-25T14:57:00Z</dcterms:created>
  <dcterms:modified xsi:type="dcterms:W3CDTF">2014-11-10T15:04:00Z</dcterms:modified>
</cp:coreProperties>
</file>